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黑体" w:hAnsi="宋体" w:eastAsia="黑体" w:cs="仿宋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仿宋"/>
          <w:color w:val="000000"/>
          <w:kern w:val="2"/>
          <w:sz w:val="32"/>
          <w:szCs w:val="32"/>
          <w:lang w:val="en-US" w:eastAsia="zh-CN" w:bidi="ar"/>
        </w:rPr>
        <w:t>附件一：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default" w:ascii="仿宋" w:hAnsi="仿宋" w:eastAsia="仿宋" w:cs="仿宋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zh-CN" w:eastAsia="zh-CN" w:bidi="ar"/>
        </w:rPr>
        <w:t>温州</w:t>
      </w: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理工</w:t>
      </w:r>
      <w:r>
        <w:rPr>
          <w:rFonts w:hint="eastAsia" w:ascii="宋体" w:hAnsi="宋体" w:eastAsia="宋体" w:cs="宋体"/>
          <w:kern w:val="2"/>
          <w:sz w:val="44"/>
          <w:szCs w:val="44"/>
          <w:lang w:val="zh-CN" w:eastAsia="zh-CN" w:bidi="ar"/>
        </w:rPr>
        <w:t>学院优秀</w:t>
      </w: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共青团员名额分配表</w:t>
      </w:r>
    </w:p>
    <w:tbl>
      <w:tblPr>
        <w:tblStyle w:val="3"/>
        <w:tblW w:w="83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0"/>
        <w:gridCol w:w="3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经济与管理学院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法学院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文学与传媒学院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数据科学与人工智能学院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智能制造与电子工程学院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建筑与能源工程学院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设计艺术学院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外国语学院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mZjNjQyYTNhNmIyMGU1NTAzZjQ3NzZkOTdlYjIifQ=="/>
  </w:docVars>
  <w:rsids>
    <w:rsidRoot w:val="236367A9"/>
    <w:rsid w:val="0DEB4134"/>
    <w:rsid w:val="236367A9"/>
    <w:rsid w:val="3112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101</Characters>
  <Lines>0</Lines>
  <Paragraphs>0</Paragraphs>
  <TotalTime>3</TotalTime>
  <ScaleCrop>false</ScaleCrop>
  <LinksUpToDate>false</LinksUpToDate>
  <CharactersWithSpaces>101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2022-02-14T09:05:00Z</dcterms:created>
  <dc:creator>WPS_1638364388</dc:creator>
  <cp:lastModifiedBy>学</cp:lastModifiedBy>
  <dcterms:modified xsi:type="dcterms:W3CDTF">2023-04-24T15:02:41Z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2410F9C954DA4F9893FF5B1C4B17813F</vt:lpwstr>
  </property>
</Properties>
</file>