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7C165" w14:textId="77777777" w:rsidR="00BB2620" w:rsidRDefault="00F436C3">
      <w:pPr>
        <w:widowControl/>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附件5</w:t>
      </w:r>
    </w:p>
    <w:p w14:paraId="70D2FCFB" w14:textId="5DEB1554" w:rsidR="00BB2620" w:rsidRDefault="0040197A">
      <w:pPr>
        <w:spacing w:line="360" w:lineRule="auto"/>
        <w:jc w:val="center"/>
        <w:rPr>
          <w:rFonts w:ascii="华文中宋" w:eastAsia="华文中宋" w:hAnsi="华文中宋" w:cs="华文中宋"/>
          <w:b/>
          <w:bCs/>
          <w:sz w:val="32"/>
          <w:szCs w:val="40"/>
        </w:rPr>
      </w:pPr>
      <w:r>
        <w:rPr>
          <w:rFonts w:ascii="华文中宋" w:eastAsia="华文中宋" w:hAnsi="华文中宋" w:cs="华文中宋" w:hint="eastAsia"/>
          <w:b/>
          <w:bCs/>
          <w:sz w:val="32"/>
          <w:szCs w:val="40"/>
        </w:rPr>
        <w:t>温州大学瓯江学院</w:t>
      </w:r>
      <w:r w:rsidR="00F436C3">
        <w:rPr>
          <w:rFonts w:ascii="华文中宋" w:eastAsia="华文中宋" w:hAnsi="华文中宋" w:cs="华文中宋" w:hint="eastAsia"/>
          <w:b/>
          <w:bCs/>
          <w:sz w:val="32"/>
          <w:szCs w:val="40"/>
        </w:rPr>
        <w:t>“挑战杯”大学生课外学术科技作品竞赛组织实施计划</w:t>
      </w:r>
    </w:p>
    <w:p w14:paraId="69401959" w14:textId="77777777" w:rsidR="00BB2620" w:rsidRDefault="00BB2620">
      <w:pPr>
        <w:spacing w:line="360" w:lineRule="auto"/>
        <w:rPr>
          <w:rFonts w:ascii="华文中宋" w:eastAsia="华文中宋" w:hAnsi="华文中宋" w:cs="华文中宋"/>
          <w:b/>
          <w:bCs/>
          <w:sz w:val="32"/>
          <w:szCs w:val="40"/>
        </w:rPr>
      </w:pPr>
    </w:p>
    <w:p w14:paraId="5B196863" w14:textId="77777777" w:rsidR="00BB2620" w:rsidRDefault="00F436C3">
      <w:pPr>
        <w:ind w:firstLineChars="200" w:firstLine="562"/>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一、基本原则</w:t>
      </w:r>
    </w:p>
    <w:p w14:paraId="78C67DDF" w14:textId="77777777" w:rsidR="00BB2620" w:rsidRDefault="00F436C3">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（一）主要目的：引导和激励学生实事求是、刻苦钻研、勇于创新、多出成果、提高素质，培养学生创新精神和实践能力，并在此基础上促进我校学生课外学术科技活动的蓬勃开展。</w:t>
      </w:r>
    </w:p>
    <w:p w14:paraId="71D7C108" w14:textId="77777777" w:rsidR="00BB2620" w:rsidRDefault="00F436C3">
      <w:pPr>
        <w:ind w:firstLineChars="200" w:firstLine="560"/>
        <w:rPr>
          <w:rFonts w:ascii="仿宋_GB2312" w:eastAsia="仿宋_GB2312"/>
          <w:sz w:val="28"/>
          <w:szCs w:val="28"/>
        </w:rPr>
      </w:pPr>
      <w:r>
        <w:rPr>
          <w:rFonts w:ascii="仿宋_GB2312" w:eastAsia="仿宋_GB2312" w:hAnsi="仿宋_GB2312" w:cs="仿宋_GB2312" w:hint="eastAsia"/>
          <w:color w:val="000000"/>
          <w:kern w:val="0"/>
          <w:sz w:val="28"/>
          <w:szCs w:val="28"/>
          <w:lang w:bidi="ar"/>
        </w:rPr>
        <w:t>（二）基本方式：组织学生申报</w:t>
      </w:r>
      <w:r>
        <w:rPr>
          <w:rFonts w:ascii="仿宋_GB2312" w:eastAsia="仿宋_GB2312" w:hAnsi="仿宋_GB2312" w:cs="仿宋_GB2312"/>
          <w:color w:val="000000"/>
          <w:kern w:val="0"/>
          <w:sz w:val="28"/>
          <w:szCs w:val="28"/>
          <w:lang w:bidi="ar"/>
        </w:rPr>
        <w:t>自然科学类学术论文、哲学社会科学类社会调查报告和学术论文、科技发明制作三类作品</w:t>
      </w:r>
      <w:r>
        <w:rPr>
          <w:rFonts w:ascii="仿宋_GB2312" w:eastAsia="仿宋_GB2312" w:hAnsi="仿宋_GB2312" w:cs="仿宋_GB2312" w:hint="eastAsia"/>
          <w:color w:val="000000"/>
          <w:kern w:val="0"/>
          <w:sz w:val="28"/>
          <w:szCs w:val="28"/>
          <w:lang w:bidi="ar"/>
        </w:rPr>
        <w:t>参赛。经专家评审，</w:t>
      </w:r>
      <w:r>
        <w:rPr>
          <w:rFonts w:ascii="仿宋_GB2312" w:eastAsia="仿宋_GB2312" w:hint="eastAsia"/>
          <w:sz w:val="28"/>
          <w:szCs w:val="28"/>
        </w:rPr>
        <w:t>选拔和推荐一批优秀作品参加2021年第十七届浙江省和全国“挑战杯”大学生课外学术科技作品竞赛。</w:t>
      </w:r>
    </w:p>
    <w:p w14:paraId="7D1534D5" w14:textId="77777777" w:rsidR="00BB2620" w:rsidRDefault="00F436C3">
      <w:pPr>
        <w:ind w:firstLineChars="200" w:firstLine="560"/>
        <w:rPr>
          <w:rFonts w:ascii="仿宋_GB2312" w:eastAsia="仿宋_GB2312"/>
          <w:sz w:val="28"/>
          <w:szCs w:val="28"/>
        </w:rPr>
      </w:pPr>
      <w:r>
        <w:rPr>
          <w:rFonts w:ascii="仿宋_GB2312" w:eastAsia="仿宋_GB2312" w:hint="eastAsia"/>
          <w:sz w:val="28"/>
          <w:szCs w:val="28"/>
        </w:rPr>
        <w:t>（三）评选方式：以作品的科学性、先进性、现实意义为基本评判标准，开展校级初赛、复赛、决赛。</w:t>
      </w:r>
    </w:p>
    <w:p w14:paraId="3198C2FF" w14:textId="77777777" w:rsidR="00BB2620" w:rsidRDefault="00F436C3">
      <w:pPr>
        <w:ind w:firstLineChars="200" w:firstLine="560"/>
        <w:rPr>
          <w:rFonts w:ascii="仿宋_GB2312" w:eastAsia="仿宋_GB2312"/>
          <w:sz w:val="28"/>
          <w:szCs w:val="28"/>
        </w:rPr>
      </w:pPr>
      <w:r>
        <w:rPr>
          <w:rFonts w:ascii="仿宋_GB2312" w:eastAsia="仿宋_GB2312" w:hint="eastAsia"/>
          <w:sz w:val="28"/>
          <w:szCs w:val="28"/>
        </w:rPr>
        <w:t>（四）本届竞赛的奖励办法：根据学院推报参赛项目数，经</w:t>
      </w:r>
      <w:r>
        <w:rPr>
          <w:rFonts w:ascii="仿宋_GB2312" w:eastAsia="仿宋_GB2312" w:hAnsi="仿宋_GB2312" w:cs="仿宋_GB2312" w:hint="eastAsia"/>
          <w:color w:val="000000"/>
          <w:kern w:val="0"/>
          <w:sz w:val="28"/>
          <w:szCs w:val="28"/>
          <w:lang w:bidi="ar"/>
        </w:rPr>
        <w:t>竞赛办公室</w:t>
      </w:r>
      <w:r>
        <w:rPr>
          <w:rFonts w:ascii="仿宋_GB2312" w:eastAsia="仿宋_GB2312" w:hint="eastAsia"/>
          <w:sz w:val="28"/>
          <w:szCs w:val="28"/>
        </w:rPr>
        <w:t>确认最终获奖比例。</w:t>
      </w:r>
    </w:p>
    <w:p w14:paraId="4C7D6E9A" w14:textId="77777777" w:rsidR="00BB2620" w:rsidRDefault="00F436C3">
      <w:pPr>
        <w:ind w:firstLineChars="200" w:firstLine="562"/>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二、推进步骤</w:t>
      </w:r>
    </w:p>
    <w:p w14:paraId="0308EC1B" w14:textId="77777777" w:rsidR="00BB2620" w:rsidRDefault="00F436C3">
      <w:pPr>
        <w:widowControl/>
        <w:spacing w:line="360" w:lineRule="auto"/>
        <w:ind w:firstLineChars="200" w:firstLine="560"/>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（一）动员准备和院级竞赛阶段（1月至2月底）</w:t>
      </w:r>
    </w:p>
    <w:p w14:paraId="08567957" w14:textId="31296ED3" w:rsidR="00BB2620" w:rsidRDefault="00F436C3">
      <w:pPr>
        <w:widowControl/>
        <w:spacing w:line="360" w:lineRule="auto"/>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“挑战杯”</w:t>
      </w:r>
      <w:proofErr w:type="gramStart"/>
      <w:r>
        <w:rPr>
          <w:rFonts w:ascii="仿宋_GB2312" w:eastAsia="仿宋_GB2312" w:hAnsi="仿宋_GB2312" w:cs="仿宋_GB2312" w:hint="eastAsia"/>
          <w:color w:val="000000"/>
          <w:kern w:val="0"/>
          <w:sz w:val="28"/>
          <w:szCs w:val="28"/>
          <w:lang w:bidi="ar"/>
        </w:rPr>
        <w:t>校赛主</w:t>
      </w:r>
      <w:proofErr w:type="gramEnd"/>
      <w:r>
        <w:rPr>
          <w:rFonts w:ascii="仿宋_GB2312" w:eastAsia="仿宋_GB2312" w:hAnsi="仿宋_GB2312" w:cs="仿宋_GB2312" w:hint="eastAsia"/>
          <w:color w:val="000000"/>
          <w:kern w:val="0"/>
          <w:sz w:val="28"/>
          <w:szCs w:val="28"/>
          <w:lang w:bidi="ar"/>
        </w:rPr>
        <w:t>协办单位联合发布《关于组织开展</w:t>
      </w:r>
      <w:r w:rsidR="0040197A">
        <w:rPr>
          <w:rFonts w:ascii="仿宋_GB2312" w:eastAsia="仿宋_GB2312" w:hAnsi="仿宋_GB2312" w:cs="仿宋_GB2312" w:hint="eastAsia"/>
          <w:color w:val="000000"/>
          <w:kern w:val="0"/>
          <w:sz w:val="28"/>
          <w:szCs w:val="28"/>
          <w:lang w:bidi="ar"/>
        </w:rPr>
        <w:t>温州大学瓯江学院</w:t>
      </w:r>
      <w:r>
        <w:rPr>
          <w:rFonts w:ascii="仿宋_GB2312" w:eastAsia="仿宋_GB2312" w:hAnsi="仿宋_GB2312" w:cs="仿宋_GB2312" w:hint="eastAsia"/>
          <w:color w:val="000000"/>
          <w:kern w:val="0"/>
          <w:sz w:val="28"/>
          <w:szCs w:val="28"/>
          <w:lang w:bidi="ar"/>
        </w:rPr>
        <w:t>“挑战杯”大学生课外学术科技作品竞赛的通知》，</w:t>
      </w:r>
      <w:r>
        <w:rPr>
          <w:rFonts w:ascii="仿宋_GB2312" w:eastAsia="仿宋_GB2312" w:hAnsi="仿宋_GB2312" w:cs="仿宋_GB2312"/>
          <w:color w:val="000000"/>
          <w:kern w:val="0"/>
          <w:sz w:val="28"/>
          <w:szCs w:val="28"/>
          <w:lang w:bidi="ar"/>
        </w:rPr>
        <w:t>各</w:t>
      </w:r>
      <w:r>
        <w:rPr>
          <w:rFonts w:ascii="仿宋_GB2312" w:eastAsia="仿宋_GB2312" w:hAnsi="仿宋_GB2312" w:cs="仿宋_GB2312" w:hint="eastAsia"/>
          <w:color w:val="000000"/>
          <w:kern w:val="0"/>
          <w:sz w:val="28"/>
          <w:szCs w:val="28"/>
          <w:lang w:bidi="ar"/>
        </w:rPr>
        <w:t>学院</w:t>
      </w:r>
      <w:r>
        <w:rPr>
          <w:rFonts w:ascii="仿宋_GB2312" w:eastAsia="仿宋_GB2312" w:hAnsi="仿宋_GB2312" w:cs="仿宋_GB2312"/>
          <w:color w:val="000000"/>
          <w:kern w:val="0"/>
          <w:sz w:val="28"/>
          <w:szCs w:val="28"/>
          <w:lang w:bidi="ar"/>
        </w:rPr>
        <w:t>按照相关要求及时部署，建立</w:t>
      </w:r>
      <w:r>
        <w:rPr>
          <w:rFonts w:ascii="仿宋_GB2312" w:eastAsia="仿宋_GB2312" w:hAnsi="仿宋_GB2312" w:cs="仿宋_GB2312" w:hint="eastAsia"/>
          <w:color w:val="000000"/>
          <w:kern w:val="0"/>
          <w:sz w:val="28"/>
          <w:szCs w:val="28"/>
          <w:lang w:bidi="ar"/>
        </w:rPr>
        <w:t>学院</w:t>
      </w:r>
      <w:r>
        <w:rPr>
          <w:rFonts w:ascii="仿宋_GB2312" w:eastAsia="仿宋_GB2312" w:hAnsi="仿宋_GB2312" w:cs="仿宋_GB2312"/>
          <w:color w:val="000000"/>
          <w:kern w:val="0"/>
          <w:sz w:val="28"/>
          <w:szCs w:val="28"/>
          <w:lang w:bidi="ar"/>
        </w:rPr>
        <w:t>竞赛的组委会、评委会，明确竞赛步骤和评审标准。开展</w:t>
      </w:r>
      <w:r>
        <w:rPr>
          <w:rFonts w:ascii="仿宋_GB2312" w:eastAsia="仿宋_GB2312" w:hAnsi="仿宋_GB2312" w:cs="仿宋_GB2312" w:hint="eastAsia"/>
          <w:color w:val="000000"/>
          <w:kern w:val="0"/>
          <w:sz w:val="28"/>
          <w:szCs w:val="28"/>
          <w:lang w:bidi="ar"/>
        </w:rPr>
        <w:t>院级</w:t>
      </w:r>
      <w:r>
        <w:rPr>
          <w:rFonts w:ascii="仿宋_GB2312" w:eastAsia="仿宋_GB2312" w:hAnsi="仿宋_GB2312" w:cs="仿宋_GB2312"/>
          <w:color w:val="000000"/>
          <w:kern w:val="0"/>
          <w:sz w:val="28"/>
          <w:szCs w:val="28"/>
          <w:lang w:bidi="ar"/>
        </w:rPr>
        <w:t>竞赛，选拔报送优秀作品参加</w:t>
      </w:r>
      <w:r>
        <w:rPr>
          <w:rFonts w:ascii="仿宋_GB2312" w:eastAsia="仿宋_GB2312" w:hAnsi="仿宋_GB2312" w:cs="仿宋_GB2312" w:hint="eastAsia"/>
          <w:color w:val="000000"/>
          <w:kern w:val="0"/>
          <w:sz w:val="28"/>
          <w:szCs w:val="28"/>
          <w:lang w:bidi="ar"/>
        </w:rPr>
        <w:t>校级</w:t>
      </w:r>
      <w:r>
        <w:rPr>
          <w:rFonts w:ascii="仿宋_GB2312" w:eastAsia="仿宋_GB2312" w:hAnsi="仿宋_GB2312" w:cs="仿宋_GB2312"/>
          <w:color w:val="000000"/>
          <w:kern w:val="0"/>
          <w:sz w:val="28"/>
          <w:szCs w:val="28"/>
          <w:lang w:bidi="ar"/>
        </w:rPr>
        <w:t>竞赛。</w:t>
      </w:r>
    </w:p>
    <w:p w14:paraId="7879B48E" w14:textId="77777777" w:rsidR="00BB2620" w:rsidRDefault="00F436C3">
      <w:pPr>
        <w:widowControl/>
        <w:spacing w:line="360" w:lineRule="auto"/>
        <w:ind w:firstLineChars="200" w:firstLine="560"/>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lastRenderedPageBreak/>
        <w:t xml:space="preserve">（二）参赛项目申报阶段（3月1日至3月4日） </w:t>
      </w:r>
    </w:p>
    <w:p w14:paraId="70109406" w14:textId="77777777" w:rsidR="00BB2620" w:rsidRDefault="00F436C3">
      <w:pPr>
        <w:widowControl/>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    3月4日前，各学院需将推</w:t>
      </w:r>
      <w:proofErr w:type="gramStart"/>
      <w:r>
        <w:rPr>
          <w:rFonts w:ascii="仿宋_GB2312" w:eastAsia="仿宋_GB2312" w:hAnsi="仿宋_GB2312" w:cs="仿宋_GB2312" w:hint="eastAsia"/>
          <w:color w:val="000000"/>
          <w:kern w:val="0"/>
          <w:sz w:val="28"/>
          <w:szCs w:val="28"/>
          <w:lang w:bidi="ar"/>
        </w:rPr>
        <w:t>报作品</w:t>
      </w:r>
      <w:proofErr w:type="gramEnd"/>
      <w:r>
        <w:rPr>
          <w:rFonts w:ascii="仿宋_GB2312" w:eastAsia="仿宋_GB2312" w:hAnsi="仿宋_GB2312" w:cs="仿宋_GB2312" w:hint="eastAsia"/>
          <w:color w:val="000000"/>
          <w:kern w:val="0"/>
          <w:sz w:val="28"/>
          <w:szCs w:val="28"/>
          <w:lang w:bidi="ar"/>
        </w:rPr>
        <w:t>一式4份报送竞赛办公室。</w:t>
      </w:r>
    </w:p>
    <w:p w14:paraId="470BA330" w14:textId="77777777" w:rsidR="00BB2620" w:rsidRDefault="00F436C3">
      <w:pPr>
        <w:widowControl/>
        <w:spacing w:line="360" w:lineRule="auto"/>
        <w:ind w:firstLineChars="200" w:firstLine="560"/>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（三）校级初赛阶段（3月8日至3月14日）</w:t>
      </w:r>
    </w:p>
    <w:p w14:paraId="24804FC4" w14:textId="77777777" w:rsidR="00BB2620" w:rsidRDefault="00F436C3">
      <w:pPr>
        <w:widowControl/>
        <w:spacing w:line="360" w:lineRule="auto"/>
        <w:ind w:firstLineChars="200" w:firstLine="560"/>
        <w:rPr>
          <w:sz w:val="28"/>
          <w:szCs w:val="28"/>
        </w:rPr>
      </w:pPr>
      <w:r>
        <w:rPr>
          <w:rFonts w:ascii="仿宋_GB2312" w:eastAsia="仿宋_GB2312" w:hAnsi="仿宋_GB2312" w:cs="仿宋_GB2312" w:hint="eastAsia"/>
          <w:color w:val="000000"/>
          <w:kern w:val="0"/>
          <w:sz w:val="28"/>
          <w:szCs w:val="28"/>
          <w:lang w:bidi="ar"/>
        </w:rPr>
        <w:t>学校</w:t>
      </w:r>
      <w:r>
        <w:rPr>
          <w:rFonts w:ascii="仿宋_GB2312" w:eastAsia="仿宋_GB2312" w:hAnsi="仿宋_GB2312" w:cs="仿宋_GB2312"/>
          <w:color w:val="000000"/>
          <w:kern w:val="0"/>
          <w:sz w:val="28"/>
          <w:szCs w:val="28"/>
          <w:lang w:bidi="ar"/>
        </w:rPr>
        <w:t>将</w:t>
      </w:r>
      <w:r>
        <w:rPr>
          <w:rFonts w:ascii="仿宋_GB2312" w:eastAsia="仿宋_GB2312" w:hAnsi="仿宋_GB2312" w:cs="仿宋_GB2312" w:hint="eastAsia"/>
          <w:color w:val="000000"/>
          <w:kern w:val="0"/>
          <w:sz w:val="28"/>
          <w:szCs w:val="28"/>
          <w:lang w:bidi="ar"/>
        </w:rPr>
        <w:t>对学院</w:t>
      </w:r>
      <w:proofErr w:type="gramStart"/>
      <w:r>
        <w:rPr>
          <w:rFonts w:ascii="仿宋_GB2312" w:eastAsia="仿宋_GB2312" w:hAnsi="仿宋_GB2312" w:cs="仿宋_GB2312" w:hint="eastAsia"/>
          <w:color w:val="000000"/>
          <w:kern w:val="0"/>
          <w:sz w:val="28"/>
          <w:szCs w:val="28"/>
          <w:lang w:bidi="ar"/>
        </w:rPr>
        <w:t>经院级</w:t>
      </w:r>
      <w:proofErr w:type="gramEnd"/>
      <w:r>
        <w:rPr>
          <w:rFonts w:ascii="仿宋_GB2312" w:eastAsia="仿宋_GB2312" w:hAnsi="仿宋_GB2312" w:cs="仿宋_GB2312" w:hint="eastAsia"/>
          <w:color w:val="000000"/>
          <w:kern w:val="0"/>
          <w:sz w:val="28"/>
          <w:szCs w:val="28"/>
          <w:lang w:bidi="ar"/>
        </w:rPr>
        <w:t>竞赛选拔报送的作品文本进行初步审查筛选</w:t>
      </w:r>
      <w:r>
        <w:rPr>
          <w:rFonts w:ascii="仿宋_GB2312" w:eastAsia="仿宋_GB2312" w:hAnsi="仿宋_GB2312" w:cs="仿宋_GB2312"/>
          <w:color w:val="000000"/>
          <w:kern w:val="0"/>
          <w:sz w:val="28"/>
          <w:szCs w:val="28"/>
          <w:lang w:bidi="ar"/>
        </w:rPr>
        <w:t xml:space="preserve">。  </w:t>
      </w:r>
    </w:p>
    <w:p w14:paraId="6980D82F" w14:textId="77777777" w:rsidR="00BB2620" w:rsidRDefault="00F436C3">
      <w:pPr>
        <w:widowControl/>
        <w:spacing w:line="360" w:lineRule="auto"/>
        <w:ind w:firstLineChars="200" w:firstLine="560"/>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（四）校级复赛阶段（3月15日至3月21日）</w:t>
      </w:r>
    </w:p>
    <w:p w14:paraId="0EF275F1" w14:textId="77777777" w:rsidR="00BB2620" w:rsidRDefault="00F436C3">
      <w:pPr>
        <w:widowControl/>
        <w:spacing w:line="360" w:lineRule="auto"/>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学校将对经过校级初赛选拔推送的优秀作品组织在专家开展文本评审</w:t>
      </w:r>
      <w:r>
        <w:rPr>
          <w:rFonts w:ascii="仿宋_GB2312" w:eastAsia="仿宋_GB2312" w:hAnsi="仿宋_GB2312" w:cs="仿宋_GB2312"/>
          <w:color w:val="000000"/>
          <w:kern w:val="0"/>
          <w:sz w:val="28"/>
          <w:szCs w:val="28"/>
          <w:lang w:bidi="ar"/>
        </w:rPr>
        <w:t>。</w:t>
      </w:r>
    </w:p>
    <w:p w14:paraId="06A3637D" w14:textId="77777777" w:rsidR="00BB2620" w:rsidRDefault="00F436C3">
      <w:pPr>
        <w:widowControl/>
        <w:spacing w:line="360" w:lineRule="auto"/>
        <w:ind w:firstLineChars="200" w:firstLine="560"/>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（五）校级决赛（3月22日至3月28日）</w:t>
      </w:r>
    </w:p>
    <w:p w14:paraId="452C6A15" w14:textId="77777777" w:rsidR="00BB2620" w:rsidRDefault="00F436C3">
      <w:pPr>
        <w:widowControl/>
        <w:spacing w:line="360" w:lineRule="auto"/>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学校将在3月下旬组织校级决赛，</w:t>
      </w:r>
      <w:r>
        <w:rPr>
          <w:rFonts w:ascii="仿宋_GB2312" w:eastAsia="仿宋_GB2312" w:hAnsi="仿宋_GB2312" w:cs="仿宋_GB2312"/>
          <w:color w:val="000000"/>
          <w:kern w:val="0"/>
          <w:sz w:val="28"/>
          <w:szCs w:val="28"/>
          <w:lang w:bidi="ar"/>
        </w:rPr>
        <w:t>并在</w:t>
      </w:r>
      <w:r>
        <w:rPr>
          <w:rFonts w:ascii="仿宋_GB2312" w:eastAsia="仿宋_GB2312" w:hAnsi="仿宋_GB2312" w:cs="仿宋_GB2312" w:hint="eastAsia"/>
          <w:color w:val="000000"/>
          <w:kern w:val="0"/>
          <w:sz w:val="28"/>
          <w:szCs w:val="28"/>
          <w:lang w:bidi="ar"/>
        </w:rPr>
        <w:t>校</w:t>
      </w:r>
      <w:proofErr w:type="gramStart"/>
      <w:r>
        <w:rPr>
          <w:rFonts w:ascii="仿宋_GB2312" w:eastAsia="仿宋_GB2312" w:hAnsi="仿宋_GB2312" w:cs="仿宋_GB2312" w:hint="eastAsia"/>
          <w:color w:val="000000"/>
          <w:kern w:val="0"/>
          <w:sz w:val="28"/>
          <w:szCs w:val="28"/>
          <w:lang w:bidi="ar"/>
        </w:rPr>
        <w:t>赛</w:t>
      </w:r>
      <w:r>
        <w:rPr>
          <w:rFonts w:ascii="仿宋_GB2312" w:eastAsia="仿宋_GB2312" w:hAnsi="仿宋_GB2312" w:cs="仿宋_GB2312"/>
          <w:color w:val="000000"/>
          <w:kern w:val="0"/>
          <w:sz w:val="28"/>
          <w:szCs w:val="28"/>
          <w:lang w:bidi="ar"/>
        </w:rPr>
        <w:t>基础</w:t>
      </w:r>
      <w:proofErr w:type="gramEnd"/>
      <w:r>
        <w:rPr>
          <w:rFonts w:ascii="仿宋_GB2312" w:eastAsia="仿宋_GB2312" w:hAnsi="仿宋_GB2312" w:cs="仿宋_GB2312"/>
          <w:color w:val="000000"/>
          <w:kern w:val="0"/>
          <w:sz w:val="28"/>
          <w:szCs w:val="28"/>
          <w:lang w:bidi="ar"/>
        </w:rPr>
        <w:t>上择优上报作品至</w:t>
      </w:r>
      <w:r>
        <w:rPr>
          <w:rFonts w:ascii="仿宋_GB2312" w:eastAsia="仿宋_GB2312" w:hAnsi="仿宋_GB2312" w:cs="仿宋_GB2312" w:hint="eastAsia"/>
          <w:color w:val="000000"/>
          <w:kern w:val="0"/>
          <w:sz w:val="28"/>
          <w:szCs w:val="28"/>
          <w:lang w:bidi="ar"/>
        </w:rPr>
        <w:t>省级</w:t>
      </w:r>
      <w:r>
        <w:rPr>
          <w:rFonts w:ascii="仿宋_GB2312" w:eastAsia="仿宋_GB2312" w:hAnsi="仿宋_GB2312" w:cs="仿宋_GB2312"/>
          <w:color w:val="000000"/>
          <w:kern w:val="0"/>
          <w:sz w:val="28"/>
          <w:szCs w:val="28"/>
          <w:lang w:bidi="ar"/>
        </w:rPr>
        <w:t>竞</w:t>
      </w:r>
      <w:r>
        <w:rPr>
          <w:rFonts w:ascii="仿宋_GB2312" w:eastAsia="仿宋_GB2312" w:hAnsi="仿宋_GB2312" w:cs="仿宋_GB2312"/>
          <w:kern w:val="0"/>
          <w:sz w:val="28"/>
          <w:szCs w:val="28"/>
          <w:lang w:bidi="ar"/>
        </w:rPr>
        <w:t>赛组委会</w:t>
      </w:r>
      <w:r>
        <w:rPr>
          <w:rFonts w:ascii="仿宋_GB2312" w:eastAsia="仿宋_GB2312" w:hint="eastAsia"/>
          <w:sz w:val="28"/>
          <w:szCs w:val="28"/>
        </w:rPr>
        <w:t>。同时评选校级优秀组织奖</w:t>
      </w:r>
      <w:r>
        <w:rPr>
          <w:rFonts w:ascii="仿宋_GB2312" w:eastAsia="仿宋_GB2312" w:hAnsi="仿宋_GB2312" w:cs="仿宋_GB2312" w:hint="eastAsia"/>
          <w:kern w:val="0"/>
          <w:sz w:val="28"/>
          <w:szCs w:val="28"/>
          <w:lang w:bidi="ar"/>
        </w:rPr>
        <w:t>。</w:t>
      </w:r>
    </w:p>
    <w:p w14:paraId="53EE7FE5" w14:textId="77777777" w:rsidR="00BB2620" w:rsidRDefault="00BB2620">
      <w:pPr>
        <w:ind w:firstLineChars="200" w:firstLine="560"/>
        <w:rPr>
          <w:rFonts w:ascii="仿宋_GB2312" w:eastAsia="仿宋_GB2312"/>
          <w:sz w:val="28"/>
          <w:szCs w:val="28"/>
        </w:rPr>
      </w:pPr>
    </w:p>
    <w:p w14:paraId="7FAD4CFA" w14:textId="77777777" w:rsidR="00BB2620" w:rsidRDefault="00BB2620">
      <w:pPr>
        <w:ind w:firstLineChars="200" w:firstLine="560"/>
        <w:rPr>
          <w:rFonts w:ascii="仿宋_GB2312" w:eastAsia="仿宋_GB2312" w:hAnsi="仿宋_GB2312" w:cs="仿宋_GB2312"/>
          <w:color w:val="000000"/>
          <w:kern w:val="0"/>
          <w:sz w:val="28"/>
          <w:szCs w:val="28"/>
          <w:lang w:bidi="ar"/>
        </w:rPr>
      </w:pPr>
    </w:p>
    <w:p w14:paraId="366F1C64" w14:textId="77777777" w:rsidR="00BB2620" w:rsidRDefault="00BB2620">
      <w:pPr>
        <w:spacing w:line="360" w:lineRule="auto"/>
        <w:rPr>
          <w:rFonts w:ascii="华文中宋" w:eastAsia="华文中宋" w:hAnsi="华文中宋" w:cs="华文中宋"/>
          <w:b/>
          <w:bCs/>
          <w:sz w:val="32"/>
          <w:szCs w:val="40"/>
        </w:rPr>
      </w:pPr>
    </w:p>
    <w:p w14:paraId="5FA0EEAF" w14:textId="77777777" w:rsidR="00BB2620" w:rsidRDefault="00BB2620">
      <w:pPr>
        <w:spacing w:line="360" w:lineRule="auto"/>
        <w:rPr>
          <w:rFonts w:ascii="华文中宋" w:eastAsia="华文中宋" w:hAnsi="华文中宋" w:cs="华文中宋"/>
          <w:b/>
          <w:bCs/>
          <w:sz w:val="32"/>
          <w:szCs w:val="40"/>
        </w:rPr>
      </w:pPr>
    </w:p>
    <w:p w14:paraId="3BF19EEB" w14:textId="77777777" w:rsidR="00BB2620" w:rsidRDefault="00BB2620">
      <w:pPr>
        <w:spacing w:line="360" w:lineRule="auto"/>
        <w:rPr>
          <w:rFonts w:ascii="华文中宋" w:eastAsia="华文中宋" w:hAnsi="华文中宋" w:cs="华文中宋"/>
          <w:b/>
          <w:bCs/>
          <w:sz w:val="32"/>
          <w:szCs w:val="40"/>
        </w:rPr>
      </w:pPr>
    </w:p>
    <w:p w14:paraId="3F6A7410" w14:textId="77777777" w:rsidR="00BB2620" w:rsidRDefault="00BB2620">
      <w:pPr>
        <w:spacing w:line="360" w:lineRule="auto"/>
        <w:rPr>
          <w:rFonts w:ascii="华文中宋" w:eastAsia="华文中宋" w:hAnsi="华文中宋" w:cs="华文中宋"/>
          <w:b/>
          <w:bCs/>
          <w:sz w:val="32"/>
          <w:szCs w:val="40"/>
        </w:rPr>
      </w:pPr>
    </w:p>
    <w:p w14:paraId="71F369B8" w14:textId="77777777" w:rsidR="00BB2620" w:rsidRDefault="00BB2620">
      <w:pPr>
        <w:spacing w:line="360" w:lineRule="auto"/>
        <w:rPr>
          <w:rFonts w:ascii="华文中宋" w:eastAsia="华文中宋" w:hAnsi="华文中宋" w:cs="华文中宋"/>
          <w:b/>
          <w:bCs/>
          <w:sz w:val="32"/>
          <w:szCs w:val="40"/>
        </w:rPr>
      </w:pPr>
    </w:p>
    <w:sectPr w:rsidR="00BB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620"/>
    <w:rsid w:val="0040197A"/>
    <w:rsid w:val="00427624"/>
    <w:rsid w:val="00436CBE"/>
    <w:rsid w:val="00BB2620"/>
    <w:rsid w:val="00F436C3"/>
    <w:rsid w:val="383E4CCA"/>
    <w:rsid w:val="38961C36"/>
    <w:rsid w:val="4C3E73C1"/>
    <w:rsid w:val="5F4C6E2D"/>
    <w:rsid w:val="6C70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09736"/>
  <w15:docId w15:val="{1637C71A-8BAF-4203-A8C7-428279D2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mao</cp:lastModifiedBy>
  <cp:revision>5</cp:revision>
  <dcterms:created xsi:type="dcterms:W3CDTF">2021-01-11T08:04:00Z</dcterms:created>
  <dcterms:modified xsi:type="dcterms:W3CDTF">2021-01-15T06:36:00Z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