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z w:val="32"/>
          <w:szCs w:val="30"/>
        </w:rPr>
        <w:t>附1</w:t>
      </w:r>
      <w:r>
        <w:rPr>
          <w:rFonts w:hint="eastAsia" w:ascii="仿宋_GB2312" w:eastAsia="仿宋_GB2312"/>
          <w:color w:val="000000"/>
          <w:sz w:val="32"/>
          <w:szCs w:val="30"/>
        </w:rPr>
        <w:t>：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color w:val="000000"/>
          <w:sz w:val="36"/>
          <w:szCs w:val="36"/>
        </w:rPr>
        <w:t>瓯江学院优秀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学生</w:t>
      </w:r>
      <w:r>
        <w:rPr>
          <w:rFonts w:hint="eastAsia" w:ascii="仿宋_GB2312" w:eastAsia="仿宋_GB2312"/>
          <w:color w:val="000000"/>
          <w:sz w:val="36"/>
          <w:szCs w:val="36"/>
        </w:rPr>
        <w:t>干部、工作积极分子名额分配表</w:t>
      </w:r>
    </w:p>
    <w:bookmarkEnd w:id="0"/>
    <w:tbl>
      <w:tblPr>
        <w:tblStyle w:val="3"/>
        <w:tblW w:w="8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15"/>
        <w:gridCol w:w="1220"/>
        <w:gridCol w:w="1385"/>
        <w:gridCol w:w="1427"/>
        <w:gridCol w:w="156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单    位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校级优秀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干部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院级优秀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干部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院级工作积极分子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分院级优秀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干部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学院团委、学生会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公寓自律部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阳光学风工作组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校友部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心理信息部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经管分院团总支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文法分院团总支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理工分院团总支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建工系团总支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艺术与设计系团总支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其他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社团联合会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13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22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艺术团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创业就业中心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勤工助学中心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瓯江潮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新媒体中心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0"/>
              </w:rPr>
              <w:t>总计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351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1202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132B0"/>
    <w:rsid w:val="603132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2017-02-23T05:00:00Z</dcterms:created>
  <dc:creator>admin</dc:creator>
  <cp:lastModifiedBy>admin</cp:lastModifiedBy>
  <dcterms:modified xsi:type="dcterms:W3CDTF">2017-02-23T05:01:48Z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