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附1</w:t>
      </w:r>
      <w:r>
        <w:rPr>
          <w:rFonts w:hint="eastAsia" w:ascii="仿宋_GB2312" w:eastAsia="仿宋_GB2312"/>
          <w:sz w:val="32"/>
          <w:szCs w:val="30"/>
        </w:rPr>
        <w:t>：</w:t>
      </w:r>
    </w:p>
    <w:p>
      <w:pPr>
        <w:spacing w:line="500" w:lineRule="exact"/>
        <w:jc w:val="center"/>
        <w:rPr>
          <w:rFonts w:hint="eastAsia" w:ascii="仿宋_GB2312" w:eastAsia="仿宋_GB2312"/>
          <w:b/>
          <w:color w:val="000000"/>
          <w:sz w:val="28"/>
          <w:szCs w:val="30"/>
        </w:rPr>
      </w:pPr>
      <w:r>
        <w:rPr>
          <w:rFonts w:hint="eastAsia" w:ascii="仿宋_GB2312" w:eastAsia="仿宋_GB2312"/>
          <w:b/>
          <w:color w:val="000000"/>
          <w:sz w:val="28"/>
          <w:szCs w:val="30"/>
        </w:rPr>
        <w:t>温州大学瓯江学院优秀团学干部、工作积极分子名额分配表</w:t>
      </w:r>
    </w:p>
    <w:p>
      <w:pPr>
        <w:spacing w:line="500" w:lineRule="exact"/>
        <w:jc w:val="center"/>
        <w:rPr>
          <w:rFonts w:hint="eastAsia" w:ascii="仿宋_GB2312" w:eastAsia="仿宋_GB2312"/>
          <w:b/>
          <w:color w:val="000000"/>
          <w:sz w:val="28"/>
          <w:szCs w:val="30"/>
        </w:rPr>
      </w:pPr>
    </w:p>
    <w:tbl>
      <w:tblPr>
        <w:tblStyle w:val="3"/>
        <w:tblW w:w="8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15"/>
        <w:gridCol w:w="1220"/>
        <w:gridCol w:w="1385"/>
        <w:gridCol w:w="1427"/>
        <w:gridCol w:w="156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    位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校级优秀团学干部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（推荐）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院级优秀团学干部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院级工作积极分子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分院级优秀团学干部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学院团委、学生会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20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公寓自律部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阳光学风工作组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校友部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心理信息部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经管分院团总支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15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文法分院团总支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12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理工分院团总支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12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建工系团总支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艺术与设计系团总支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4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其他</w:t>
            </w: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社团联合会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13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22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艺术团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创业就业中心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勤工助学中心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瓯江潮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新媒体中心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0"/>
              </w:rPr>
              <w:t>总计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319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1134</w:t>
            </w:r>
          </w:p>
        </w:tc>
      </w:tr>
    </w:tbl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75AB6"/>
    <w:rsid w:val="78A75A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2016-03-16T10:38:00Z</dcterms:created>
  <dc:creator>admin</dc:creator>
  <cp:lastModifiedBy>admin</cp:lastModifiedBy>
  <dcterms:modified xsi:type="dcterms:W3CDTF">2016-03-16T10:39:28Z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